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3677D" w:rsidP="0053677D" w:rsidRDefault="0053677D" w14:paraId="24371EFB" w14:textId="77777777">
      <w:pPr>
        <w:pStyle w:val="NoSpacing"/>
        <w:jc w:val="center"/>
        <w:rPr>
          <w:rFonts w:ascii="Verdana" w:hAnsi="Verdana"/>
          <w:sz w:val="32"/>
          <w:szCs w:val="32"/>
        </w:rPr>
      </w:pPr>
      <w:r>
        <w:rPr>
          <w:noProof/>
        </w:rPr>
        <w:drawing>
          <wp:anchor distT="0" distB="0" distL="114300" distR="114300" simplePos="0" relativeHeight="251659264" behindDoc="0" locked="0" layoutInCell="1" allowOverlap="1" wp14:anchorId="0710631A" wp14:editId="1AB67DB7">
            <wp:simplePos x="0" y="0"/>
            <wp:positionH relativeFrom="margin">
              <wp:posOffset>27305</wp:posOffset>
            </wp:positionH>
            <wp:positionV relativeFrom="paragraph">
              <wp:posOffset>0</wp:posOffset>
            </wp:positionV>
            <wp:extent cx="2343150" cy="1320800"/>
            <wp:effectExtent l="0" t="0" r="0" b="0"/>
            <wp:wrapSquare wrapText="bothSides"/>
            <wp:docPr id="1" name="Llun 1" descr="Cross Images - Public Domain Pictures -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Images - Public Domain Pictures - P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677D" w:rsidP="0053677D" w:rsidRDefault="0053677D" w14:paraId="71AC4DA9" w14:textId="77777777">
      <w:pPr>
        <w:pStyle w:val="NoSpacing"/>
        <w:jc w:val="center"/>
        <w:rPr>
          <w:rFonts w:ascii="Verdana" w:hAnsi="Verdana"/>
          <w:sz w:val="32"/>
          <w:szCs w:val="32"/>
        </w:rPr>
      </w:pPr>
    </w:p>
    <w:p w:rsidRPr="00BE2BD8" w:rsidR="0053677D" w:rsidP="0053677D" w:rsidRDefault="0053677D" w14:paraId="021D2993" w14:textId="77777777">
      <w:pPr>
        <w:pStyle w:val="Title"/>
        <w:jc w:val="center"/>
        <w:rPr>
          <w:rFonts w:ascii="Verdana" w:hAnsi="Verdana"/>
          <w:sz w:val="32"/>
          <w:szCs w:val="32"/>
        </w:rPr>
      </w:pPr>
      <w:r w:rsidRPr="4139BA2E" w:rsidR="0053677D">
        <w:rPr>
          <w:rFonts w:ascii="Verdana" w:hAnsi="Verdana"/>
          <w:sz w:val="32"/>
          <w:szCs w:val="32"/>
        </w:rPr>
        <w:t>Ceredigion Association of Welsh Independent Churches</w:t>
      </w:r>
    </w:p>
    <w:p w:rsidR="4139BA2E" w:rsidP="4139BA2E" w:rsidRDefault="4139BA2E" w14:paraId="4F8878C2" w14:textId="1490E018">
      <w:pPr>
        <w:pStyle w:val="Normal"/>
      </w:pPr>
    </w:p>
    <w:p w:rsidR="540BE56C" w:rsidP="4139BA2E" w:rsidRDefault="540BE56C" w14:paraId="62B12E85" w14:textId="6EA77280">
      <w:pPr>
        <w:pStyle w:val="Normal"/>
      </w:pPr>
      <w:r w:rsidRPr="4139BA2E" w:rsidR="540BE56C">
        <w:rPr>
          <w:rFonts w:ascii="Verdana" w:hAnsi="Verdana" w:eastAsia="Verdana" w:cs="Verdana"/>
          <w:i w:val="1"/>
          <w:iCs w:val="1"/>
          <w:noProof w:val="0"/>
          <w:color w:val="000000" w:themeColor="text1" w:themeTint="FF" w:themeShade="FF"/>
          <w:sz w:val="32"/>
          <w:szCs w:val="32"/>
          <w:lang w:val="en-US"/>
        </w:rPr>
        <w:t>Revd</w:t>
      </w:r>
      <w:r w:rsidRPr="4139BA2E" w:rsidR="540BE56C">
        <w:rPr>
          <w:rFonts w:ascii="Verdana" w:hAnsi="Verdana" w:eastAsia="Verdana" w:cs="Verdana"/>
          <w:i w:val="1"/>
          <w:iCs w:val="1"/>
          <w:noProof w:val="0"/>
          <w:color w:val="000000" w:themeColor="text1" w:themeTint="FF" w:themeShade="FF"/>
          <w:sz w:val="32"/>
          <w:szCs w:val="32"/>
          <w:lang w:val="en-US"/>
        </w:rPr>
        <w:t xml:space="preserve"> Gareth Ioan has prepared </w:t>
      </w:r>
      <w:r w:rsidRPr="4139BA2E" w:rsidR="540BE56C">
        <w:rPr>
          <w:rFonts w:ascii="Verdana" w:hAnsi="Verdana" w:eastAsia="Verdana" w:cs="Verdana"/>
          <w:i w:val="1"/>
          <w:iCs w:val="1"/>
          <w:noProof w:val="0"/>
          <w:color w:val="000000" w:themeColor="text1" w:themeTint="FF" w:themeShade="FF"/>
          <w:sz w:val="32"/>
          <w:szCs w:val="32"/>
          <w:lang w:val="en-US"/>
        </w:rPr>
        <w:t>an</w:t>
      </w:r>
      <w:r w:rsidRPr="4139BA2E" w:rsidR="540BE56C">
        <w:rPr>
          <w:rFonts w:ascii="Verdana" w:hAnsi="Verdana" w:eastAsia="Verdana" w:cs="Verdana"/>
          <w:i w:val="1"/>
          <w:iCs w:val="1"/>
          <w:noProof w:val="0"/>
          <w:color w:val="000000" w:themeColor="text1" w:themeTint="FF" w:themeShade="FF"/>
          <w:sz w:val="32"/>
          <w:szCs w:val="32"/>
          <w:lang w:val="en-US"/>
        </w:rPr>
        <w:t xml:space="preserve"> useful document on arranging insurance for your church to share with you</w:t>
      </w:r>
      <w:r w:rsidRPr="4139BA2E" w:rsidR="540BE56C">
        <w:rPr>
          <w:rFonts w:ascii="Verdana" w:hAnsi="Verdana" w:eastAsia="Verdana" w:cs="Verdana"/>
          <w:noProof w:val="0"/>
          <w:color w:val="000000" w:themeColor="text1" w:themeTint="FF" w:themeShade="FF"/>
          <w:sz w:val="32"/>
          <w:szCs w:val="32"/>
          <w:lang w:val="en-US"/>
        </w:rPr>
        <w:t>.</w:t>
      </w:r>
    </w:p>
    <w:p w:rsidRPr="00980AE9" w:rsidR="0053677D" w:rsidP="0053677D" w:rsidRDefault="0053677D" w14:paraId="0DEE3914" w14:textId="77777777">
      <w:pPr>
        <w:pStyle w:val="NoSpacing"/>
        <w:jc w:val="center"/>
        <w:rPr>
          <w:rFonts w:ascii="Verdana" w:hAnsi="Verdana"/>
          <w:sz w:val="32"/>
          <w:szCs w:val="32"/>
        </w:rPr>
      </w:pPr>
    </w:p>
    <w:p w:rsidR="00A20880" w:rsidRDefault="00A20880" w14:paraId="0E0ABB90" w14:textId="77777777"/>
    <w:p w:rsidR="003165CA" w:rsidP="00EB03BC" w:rsidRDefault="0038036A" w14:paraId="0659A167" w14:textId="77777777">
      <w:pPr>
        <w:pStyle w:val="Heading1"/>
        <w:jc w:val="center"/>
        <w:rPr>
          <w:rFonts w:ascii="Arial" w:hAnsi="Arial" w:cs="Arial"/>
          <w:b/>
          <w:bCs/>
          <w:sz w:val="44"/>
          <w:szCs w:val="44"/>
        </w:rPr>
      </w:pPr>
      <w:r w:rsidRPr="008006D1">
        <w:rPr>
          <w:rFonts w:ascii="Arial" w:hAnsi="Arial" w:cs="Arial"/>
          <w:b/>
          <w:bCs/>
          <w:sz w:val="44"/>
          <w:szCs w:val="44"/>
        </w:rPr>
        <w:t>Notes on Insurance for Churches</w:t>
      </w:r>
    </w:p>
    <w:p w:rsidRPr="00D360EC" w:rsidR="00D360EC" w:rsidP="00D360EC" w:rsidRDefault="00D360EC" w14:paraId="7A130D2C" w14:textId="77777777"/>
    <w:p w:rsidR="003165CA" w:rsidP="00D360EC" w:rsidRDefault="00AC6297" w14:paraId="379192DB" w14:textId="5F05B8FA">
      <w:pPr>
        <w:pBdr>
          <w:top w:val="single" w:color="auto" w:sz="4" w:space="1"/>
          <w:left w:val="single" w:color="auto" w:sz="4" w:space="4"/>
          <w:bottom w:val="single" w:color="auto" w:sz="4" w:space="11"/>
          <w:right w:val="single" w:color="auto" w:sz="4" w:space="4"/>
        </w:pBdr>
        <w:spacing w:after="0" w:line="240" w:lineRule="auto"/>
        <w:rPr>
          <w:rFonts w:ascii="Arial" w:hAnsi="Arial" w:cs="Arial" w:eastAsiaTheme="minorHAnsi"/>
          <w:b/>
          <w:bCs/>
          <w:szCs w:val="28"/>
          <w:lang w:val="cy-GB" w:eastAsia="en-US"/>
        </w:rPr>
      </w:pPr>
      <w:r>
        <w:rPr>
          <w:rFonts w:ascii="Arial" w:hAnsi="Arial" w:cs="Arial" w:eastAsiaTheme="minorHAnsi"/>
          <w:b/>
          <w:bCs/>
          <w:szCs w:val="28"/>
          <w:lang w:val="cy-GB" w:eastAsia="en-US"/>
        </w:rPr>
        <w:t>WARNING</w:t>
      </w:r>
    </w:p>
    <w:p w:rsidRPr="00AC6297" w:rsidR="00AC6297" w:rsidP="00D360EC" w:rsidRDefault="00AC6297" w14:paraId="0D6D02C0" w14:textId="77777777">
      <w:pPr>
        <w:pBdr>
          <w:top w:val="single" w:color="auto" w:sz="4" w:space="1"/>
          <w:left w:val="single" w:color="auto" w:sz="4" w:space="4"/>
          <w:bottom w:val="single" w:color="auto" w:sz="4" w:space="11"/>
          <w:right w:val="single" w:color="auto" w:sz="4" w:space="4"/>
        </w:pBdr>
        <w:spacing w:after="0" w:line="240" w:lineRule="auto"/>
        <w:rPr>
          <w:rFonts w:ascii="Arial" w:hAnsi="Arial" w:cs="Arial" w:eastAsiaTheme="minorHAnsi"/>
          <w:b/>
          <w:bCs/>
          <w:szCs w:val="28"/>
          <w:lang w:val="cy-GB" w:eastAsia="en-US"/>
        </w:rPr>
      </w:pPr>
    </w:p>
    <w:p w:rsidR="003165CA" w:rsidP="00D360EC" w:rsidRDefault="0038036A" w14:paraId="66BBBC5D" w14:textId="7EF55DE1">
      <w:pPr>
        <w:pBdr>
          <w:top w:val="single" w:color="auto" w:sz="4" w:space="1"/>
          <w:left w:val="single" w:color="auto" w:sz="4" w:space="4"/>
          <w:bottom w:val="single" w:color="auto" w:sz="4" w:space="11"/>
          <w:right w:val="single" w:color="auto" w:sz="4" w:space="4"/>
        </w:pBdr>
        <w:spacing w:after="0" w:line="240" w:lineRule="auto"/>
        <w:jc w:val="both"/>
        <w:rPr>
          <w:rFonts w:ascii="Arial" w:hAnsi="Arial" w:cs="Arial" w:eastAsiaTheme="minorHAnsi"/>
          <w:sz w:val="22"/>
          <w:lang w:val="cy-GB" w:eastAsia="en-US"/>
        </w:rPr>
      </w:pPr>
      <w:r w:rsidRPr="003867F1">
        <w:rPr>
          <w:rFonts w:ascii="Arial" w:hAnsi="Arial" w:cs="Arial" w:eastAsiaTheme="minorHAnsi"/>
          <w:sz w:val="22"/>
          <w:lang w:val="cy-GB" w:eastAsia="en-US"/>
        </w:rPr>
        <w:t xml:space="preserve">These notes are intended as general guidance only. They are </w:t>
      </w:r>
      <w:r w:rsidRPr="003867F1" w:rsidR="00A30208">
        <w:rPr>
          <w:rFonts w:ascii="Arial" w:hAnsi="Arial" w:cs="Arial" w:eastAsiaTheme="minorHAnsi"/>
          <w:sz w:val="22"/>
          <w:lang w:val="cy-GB" w:eastAsia="en-US"/>
        </w:rPr>
        <w:t>provided</w:t>
      </w:r>
      <w:r w:rsidRPr="003867F1">
        <w:rPr>
          <w:rFonts w:ascii="Arial" w:hAnsi="Arial" w:cs="Arial" w:eastAsiaTheme="minorHAnsi"/>
          <w:sz w:val="22"/>
          <w:lang w:val="cy-GB" w:eastAsia="en-US"/>
        </w:rPr>
        <w:t xml:space="preserve"> to encourage officers and trustees to undertake further research relevant to their own individual circumstances. To </w:t>
      </w:r>
      <w:r w:rsidRPr="003867F1" w:rsidR="00A06A72">
        <w:rPr>
          <w:rFonts w:ascii="Arial" w:hAnsi="Arial" w:cs="Arial" w:eastAsiaTheme="minorHAnsi"/>
          <w:sz w:val="22"/>
          <w:lang w:val="cy-GB" w:eastAsia="en-US"/>
        </w:rPr>
        <w:t xml:space="preserve">obtain </w:t>
      </w:r>
      <w:r w:rsidRPr="003867F1">
        <w:rPr>
          <w:rFonts w:ascii="Arial" w:hAnsi="Arial" w:cs="Arial" w:eastAsiaTheme="minorHAnsi"/>
          <w:sz w:val="22"/>
          <w:lang w:val="cy-GB" w:eastAsia="en-US"/>
        </w:rPr>
        <w:t>sound advice, officers and trustees must examine their individual policies in detail and seek professional advice from recognized insurance companies or specialists.</w:t>
      </w:r>
    </w:p>
    <w:p w:rsidRPr="003867F1" w:rsidR="003867F1" w:rsidP="00D360EC" w:rsidRDefault="003867F1" w14:paraId="11A67B60" w14:textId="77777777">
      <w:pPr>
        <w:pBdr>
          <w:top w:val="single" w:color="auto" w:sz="4" w:space="1"/>
          <w:left w:val="single" w:color="auto" w:sz="4" w:space="4"/>
          <w:bottom w:val="single" w:color="auto" w:sz="4" w:space="11"/>
          <w:right w:val="single" w:color="auto" w:sz="4" w:space="4"/>
        </w:pBdr>
        <w:spacing w:after="0" w:line="240" w:lineRule="auto"/>
        <w:jc w:val="both"/>
        <w:rPr>
          <w:rFonts w:ascii="Arial" w:hAnsi="Arial" w:cs="Arial" w:eastAsiaTheme="minorHAnsi"/>
          <w:sz w:val="22"/>
          <w:lang w:val="cy-GB" w:eastAsia="en-US"/>
        </w:rPr>
      </w:pPr>
    </w:p>
    <w:p w:rsidRPr="0037216F" w:rsidR="0037216F" w:rsidP="003044DA" w:rsidRDefault="0037216F" w14:paraId="4C3D1772" w14:textId="77777777">
      <w:pPr>
        <w:pStyle w:val="Heading1"/>
        <w:rPr>
          <w:sz w:val="16"/>
          <w:szCs w:val="16"/>
        </w:rPr>
      </w:pPr>
    </w:p>
    <w:p w:rsidRPr="00D360EC" w:rsidR="003165CA" w:rsidP="003044DA" w:rsidRDefault="00C2016A" w14:paraId="4B362FB3" w14:textId="019BACB4">
      <w:pPr>
        <w:pStyle w:val="Heading1"/>
        <w:rPr>
          <w:rFonts w:ascii="Arial" w:hAnsi="Arial" w:cs="Arial"/>
        </w:rPr>
      </w:pPr>
      <w:r w:rsidRPr="00D360EC">
        <w:rPr>
          <w:rFonts w:ascii="Arial" w:hAnsi="Arial" w:cs="Arial"/>
        </w:rPr>
        <w:t>G</w:t>
      </w:r>
      <w:r w:rsidRPr="00D360EC" w:rsidR="0038036A">
        <w:rPr>
          <w:rFonts w:ascii="Arial" w:hAnsi="Arial" w:cs="Arial"/>
        </w:rPr>
        <w:t>eneral Advice</w:t>
      </w:r>
    </w:p>
    <w:p w:rsidRPr="008260EB" w:rsidR="003165CA" w:rsidP="008260EB" w:rsidRDefault="0038036A" w14:paraId="78D0BFCA"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8260EB">
        <w:rPr>
          <w:rFonts w:ascii="Arial" w:hAnsi="Arial" w:cs="Arial" w:eastAsiaTheme="minorHAnsi"/>
          <w:sz w:val="22"/>
          <w:szCs w:val="22"/>
          <w:lang w:val="cy-GB" w:eastAsia="en-US"/>
        </w:rPr>
        <w:t>Examine your policy (or policies) carefully, including the small print.</w:t>
      </w:r>
    </w:p>
    <w:p w:rsidRPr="008260EB" w:rsidR="003165CA" w:rsidP="008260EB" w:rsidRDefault="0038036A" w14:paraId="7B5A9972"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8260EB">
        <w:rPr>
          <w:rFonts w:ascii="Arial" w:hAnsi="Arial" w:cs="Arial" w:eastAsiaTheme="minorHAnsi"/>
          <w:sz w:val="22"/>
          <w:szCs w:val="22"/>
          <w:lang w:val="cy-GB" w:eastAsia="en-US"/>
        </w:rPr>
        <w:t>Note which aspects are included within the policy and which aspects are excluded.</w:t>
      </w:r>
    </w:p>
    <w:p w:rsidRPr="008260EB" w:rsidR="003165CA" w:rsidP="008260EB" w:rsidRDefault="0038036A" w14:paraId="5DBDAE5C"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8260EB">
        <w:rPr>
          <w:rFonts w:ascii="Arial" w:hAnsi="Arial" w:cs="Arial" w:eastAsiaTheme="minorHAnsi"/>
          <w:sz w:val="22"/>
          <w:szCs w:val="22"/>
          <w:lang w:val="cy-GB" w:eastAsia="en-US"/>
        </w:rPr>
        <w:t>Ensure your insurance policy is up to date in terms of coverage, scope, and the value of the insured assets.</w:t>
      </w:r>
    </w:p>
    <w:p w:rsidRPr="008260EB" w:rsidR="003165CA" w:rsidP="008260EB" w:rsidRDefault="0038036A" w14:paraId="50D6FAAE"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8260EB">
        <w:rPr>
          <w:rFonts w:ascii="Arial" w:hAnsi="Arial" w:cs="Arial" w:eastAsiaTheme="minorHAnsi"/>
          <w:sz w:val="22"/>
          <w:szCs w:val="22"/>
          <w:lang w:val="cy-GB" w:eastAsia="en-US"/>
        </w:rPr>
        <w:t>Insurance policies should be reviewed regularly.</w:t>
      </w:r>
    </w:p>
    <w:p w:rsidR="003165CA" w:rsidP="008260EB" w:rsidRDefault="00125EEC" w14:paraId="625BB755" w14:textId="6E888B98">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8260EB">
        <w:rPr>
          <w:rFonts w:ascii="Arial" w:hAnsi="Arial" w:cs="Arial" w:eastAsiaTheme="minorHAnsi"/>
          <w:sz w:val="22"/>
          <w:szCs w:val="22"/>
          <w:lang w:val="cy-GB" w:eastAsia="en-US"/>
        </w:rPr>
        <w:t>Note that many insurance companies offer policies specifically tailored for churches.</w:t>
      </w:r>
    </w:p>
    <w:p w:rsidR="0037216F" w:rsidP="0037216F" w:rsidRDefault="0037216F" w14:paraId="57477356" w14:textId="77777777">
      <w:pPr>
        <w:pStyle w:val="ListParagraph"/>
        <w:spacing w:after="0" w:line="240" w:lineRule="auto"/>
        <w:ind w:left="360"/>
        <w:rPr>
          <w:rFonts w:ascii="Arial" w:hAnsi="Arial" w:cs="Arial" w:eastAsiaTheme="minorHAnsi"/>
          <w:sz w:val="22"/>
          <w:szCs w:val="22"/>
          <w:lang w:val="cy-GB" w:eastAsia="en-US"/>
        </w:rPr>
      </w:pPr>
    </w:p>
    <w:p w:rsidRPr="008260EB" w:rsidR="0037216F" w:rsidP="0037216F" w:rsidRDefault="0037216F" w14:paraId="5883964B" w14:textId="77777777">
      <w:pPr>
        <w:pStyle w:val="ListParagraph"/>
        <w:spacing w:after="0" w:line="240" w:lineRule="auto"/>
        <w:ind w:left="360"/>
        <w:rPr>
          <w:rFonts w:ascii="Arial" w:hAnsi="Arial" w:cs="Arial" w:eastAsiaTheme="minorHAnsi"/>
          <w:sz w:val="22"/>
          <w:szCs w:val="22"/>
          <w:lang w:val="cy-GB" w:eastAsia="en-US"/>
        </w:rPr>
      </w:pPr>
    </w:p>
    <w:p w:rsidRPr="00D360EC" w:rsidR="003165CA" w:rsidRDefault="0038036A" w14:paraId="739514B6" w14:textId="77777777">
      <w:pPr>
        <w:pStyle w:val="Heading1"/>
        <w:rPr>
          <w:rFonts w:ascii="Arial" w:hAnsi="Arial" w:cs="Arial"/>
        </w:rPr>
      </w:pPr>
      <w:r w:rsidRPr="00D360EC">
        <w:rPr>
          <w:rFonts w:ascii="Arial" w:hAnsi="Arial" w:cs="Arial"/>
        </w:rPr>
        <w:t>Key Aspects</w:t>
      </w:r>
    </w:p>
    <w:p w:rsidRPr="00C318A5" w:rsidR="003165CA" w:rsidRDefault="0038036A" w14:paraId="39488C58" w14:textId="196C0AF7">
      <w:pPr>
        <w:rPr>
          <w:rFonts w:ascii="Arial" w:hAnsi="Arial" w:cs="Arial"/>
          <w:sz w:val="22"/>
          <w:szCs w:val="22"/>
        </w:rPr>
      </w:pPr>
      <w:r w:rsidRPr="00C318A5">
        <w:rPr>
          <w:rFonts w:ascii="Arial" w:hAnsi="Arial" w:cs="Arial"/>
          <w:sz w:val="22"/>
          <w:szCs w:val="22"/>
        </w:rPr>
        <w:t xml:space="preserve">In addition to insuring the buildings, the following are considered key </w:t>
      </w:r>
      <w:r w:rsidRPr="00C318A5" w:rsidR="00755ECF">
        <w:rPr>
          <w:rFonts w:ascii="Arial" w:hAnsi="Arial" w:cs="Arial"/>
          <w:sz w:val="22"/>
          <w:szCs w:val="22"/>
        </w:rPr>
        <w:t xml:space="preserve">aspects </w:t>
      </w:r>
      <w:r w:rsidRPr="00C318A5" w:rsidR="00906748">
        <w:rPr>
          <w:rFonts w:ascii="Arial" w:hAnsi="Arial" w:cs="Arial"/>
          <w:sz w:val="22"/>
          <w:szCs w:val="22"/>
        </w:rPr>
        <w:t xml:space="preserve">for </w:t>
      </w:r>
      <w:r w:rsidRPr="00C318A5">
        <w:rPr>
          <w:rFonts w:ascii="Arial" w:hAnsi="Arial" w:cs="Arial"/>
          <w:sz w:val="22"/>
          <w:szCs w:val="22"/>
        </w:rPr>
        <w:t>an insurance policy:</w:t>
      </w:r>
    </w:p>
    <w:p w:rsidRPr="00C318A5" w:rsidR="003165CA" w:rsidP="00C318A5" w:rsidRDefault="0038036A" w14:paraId="2F3CDA1F"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C318A5">
        <w:rPr>
          <w:rFonts w:ascii="Arial" w:hAnsi="Arial" w:cs="Arial" w:eastAsiaTheme="minorHAnsi"/>
          <w:sz w:val="22"/>
          <w:szCs w:val="22"/>
          <w:lang w:val="cy-GB" w:eastAsia="en-US"/>
        </w:rPr>
        <w:t>Public liability</w:t>
      </w:r>
    </w:p>
    <w:p w:rsidRPr="00C318A5" w:rsidR="003165CA" w:rsidP="00C318A5" w:rsidRDefault="0038036A" w14:paraId="4C889C0C"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C318A5">
        <w:rPr>
          <w:rFonts w:ascii="Arial" w:hAnsi="Arial" w:cs="Arial" w:eastAsiaTheme="minorHAnsi"/>
          <w:sz w:val="22"/>
          <w:szCs w:val="22"/>
          <w:lang w:val="cy-GB" w:eastAsia="en-US"/>
        </w:rPr>
        <w:t>Employers’ liability</w:t>
      </w:r>
    </w:p>
    <w:p w:rsidRPr="00C318A5" w:rsidR="003165CA" w:rsidP="00C318A5" w:rsidRDefault="0038036A" w14:paraId="2FD74876"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C318A5">
        <w:rPr>
          <w:rFonts w:ascii="Arial" w:hAnsi="Arial" w:cs="Arial" w:eastAsiaTheme="minorHAnsi"/>
          <w:sz w:val="22"/>
          <w:szCs w:val="22"/>
          <w:lang w:val="cy-GB" w:eastAsia="en-US"/>
        </w:rPr>
        <w:t>Liability for trustees, officers, and managers</w:t>
      </w:r>
    </w:p>
    <w:p w:rsidRPr="00C318A5" w:rsidR="003165CA" w:rsidP="00C318A5" w:rsidRDefault="0038036A" w14:paraId="71039102"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C318A5">
        <w:rPr>
          <w:rFonts w:ascii="Arial" w:hAnsi="Arial" w:cs="Arial" w:eastAsiaTheme="minorHAnsi"/>
          <w:sz w:val="22"/>
          <w:szCs w:val="22"/>
          <w:lang w:val="cy-GB" w:eastAsia="en-US"/>
        </w:rPr>
        <w:t>Personal accident insurance for staff, workers, or volunteers</w:t>
      </w:r>
    </w:p>
    <w:p w:rsidRPr="00D360EC" w:rsidR="003165CA" w:rsidRDefault="0038036A" w14:paraId="30DEF822" w14:textId="77777777">
      <w:pPr>
        <w:pStyle w:val="Heading1"/>
        <w:rPr>
          <w:rFonts w:ascii="Arial" w:hAnsi="Arial" w:cs="Arial"/>
        </w:rPr>
      </w:pPr>
      <w:r w:rsidRPr="00D360EC">
        <w:rPr>
          <w:rFonts w:ascii="Arial" w:hAnsi="Arial" w:cs="Arial"/>
        </w:rPr>
        <w:lastRenderedPageBreak/>
        <w:t>Buildings</w:t>
      </w:r>
    </w:p>
    <w:p w:rsidRPr="002141D9" w:rsidR="00497B68" w:rsidP="00497B68" w:rsidRDefault="00F134CE" w14:paraId="6733670C" w14:textId="53651A96">
      <w:pPr>
        <w:rPr>
          <w:rFonts w:ascii="Arial" w:hAnsi="Arial" w:cs="Arial"/>
          <w:sz w:val="22"/>
          <w:szCs w:val="22"/>
        </w:rPr>
      </w:pPr>
      <w:r w:rsidRPr="002141D9">
        <w:rPr>
          <w:rFonts w:ascii="Arial" w:hAnsi="Arial" w:cs="Arial"/>
          <w:sz w:val="22"/>
          <w:szCs w:val="22"/>
        </w:rPr>
        <w:t xml:space="preserve">There are a number of aspects </w:t>
      </w:r>
      <w:r w:rsidRPr="002141D9" w:rsidR="002141D9">
        <w:rPr>
          <w:rFonts w:ascii="Arial" w:hAnsi="Arial" w:cs="Arial"/>
          <w:sz w:val="22"/>
          <w:szCs w:val="22"/>
        </w:rPr>
        <w:t>of a</w:t>
      </w:r>
      <w:r w:rsidRPr="002141D9">
        <w:rPr>
          <w:rFonts w:ascii="Arial" w:hAnsi="Arial" w:cs="Arial"/>
          <w:sz w:val="22"/>
          <w:szCs w:val="22"/>
        </w:rPr>
        <w:t xml:space="preserve"> building insurance</w:t>
      </w:r>
      <w:r w:rsidRPr="002141D9" w:rsidR="002141D9">
        <w:rPr>
          <w:rFonts w:ascii="Arial" w:hAnsi="Arial" w:cs="Arial"/>
          <w:sz w:val="22"/>
          <w:szCs w:val="22"/>
        </w:rPr>
        <w:t xml:space="preserve"> policy</w:t>
      </w:r>
      <w:r w:rsidRPr="002141D9">
        <w:rPr>
          <w:rFonts w:ascii="Arial" w:hAnsi="Arial" w:cs="Arial"/>
          <w:sz w:val="22"/>
          <w:szCs w:val="22"/>
        </w:rPr>
        <w:t xml:space="preserve"> that</w:t>
      </w:r>
      <w:r w:rsidRPr="002141D9" w:rsidR="002141D9">
        <w:rPr>
          <w:rFonts w:ascii="Arial" w:hAnsi="Arial" w:cs="Arial"/>
          <w:sz w:val="22"/>
          <w:szCs w:val="22"/>
        </w:rPr>
        <w:t xml:space="preserve"> need careful consideration:</w:t>
      </w:r>
      <w:r w:rsidRPr="002141D9">
        <w:rPr>
          <w:rFonts w:ascii="Arial" w:hAnsi="Arial" w:cs="Arial"/>
          <w:sz w:val="22"/>
          <w:szCs w:val="22"/>
        </w:rPr>
        <w:t xml:space="preserve"> </w:t>
      </w:r>
    </w:p>
    <w:p w:rsidRPr="002141D9" w:rsidR="003165CA" w:rsidP="002141D9" w:rsidRDefault="0038036A" w14:paraId="74E1F44F" w14:textId="41D6C43E">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2141D9">
        <w:rPr>
          <w:rFonts w:ascii="Arial" w:hAnsi="Arial" w:cs="Arial" w:eastAsiaTheme="minorHAnsi"/>
          <w:sz w:val="22"/>
          <w:szCs w:val="22"/>
          <w:lang w:val="cy-GB" w:eastAsia="en-US"/>
        </w:rPr>
        <w:t>In addition to the chapel itself, do you have insurance for any other buildings – manse, chapel house, vestry, schoolroom, toilets, and various outbuildings?</w:t>
      </w:r>
    </w:p>
    <w:p w:rsidRPr="002141D9" w:rsidR="003165CA" w:rsidP="002141D9" w:rsidRDefault="0038036A" w14:paraId="1B66713D"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2141D9">
        <w:rPr>
          <w:rFonts w:ascii="Arial" w:hAnsi="Arial" w:cs="Arial" w:eastAsiaTheme="minorHAnsi"/>
          <w:sz w:val="22"/>
          <w:szCs w:val="22"/>
          <w:lang w:val="cy-GB" w:eastAsia="en-US"/>
        </w:rPr>
        <w:t>Are the building(s) adequately insured for their value, should restoration or rebuilding be required after damage? If not, the company may only be willing to pay a percentage of the building’s value.</w:t>
      </w:r>
    </w:p>
    <w:p w:rsidRPr="002141D9" w:rsidR="003165CA" w:rsidP="002141D9" w:rsidRDefault="0038036A" w14:paraId="4412F26C"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2141D9">
        <w:rPr>
          <w:rFonts w:ascii="Arial" w:hAnsi="Arial" w:cs="Arial" w:eastAsiaTheme="minorHAnsi"/>
          <w:sz w:val="22"/>
          <w:szCs w:val="22"/>
          <w:lang w:val="cy-GB" w:eastAsia="en-US"/>
        </w:rPr>
        <w:t>Are there any restrictions on the insurance regarding periods of non-use or requirements for supervision or maintenance? Some aspects of your insurance may be invalid when the building is empty for a long period or if regular inspections are not recorded.</w:t>
      </w:r>
    </w:p>
    <w:p w:rsidRPr="002141D9" w:rsidR="003165CA" w:rsidP="002141D9" w:rsidRDefault="0038036A" w14:paraId="25EAFB18"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2141D9">
        <w:rPr>
          <w:rFonts w:ascii="Arial" w:hAnsi="Arial" w:cs="Arial" w:eastAsiaTheme="minorHAnsi"/>
          <w:sz w:val="22"/>
          <w:szCs w:val="22"/>
          <w:lang w:val="cy-GB" w:eastAsia="en-US"/>
        </w:rPr>
        <w:t>There may be requirements regarding building temperature (to protect against frost), isolating the water supply in cold weather, servicing heating systems, or carrying out and recording regular maintenance surveys.</w:t>
      </w:r>
    </w:p>
    <w:p w:rsidRPr="002141D9" w:rsidR="003165CA" w:rsidP="002141D9" w:rsidRDefault="0038036A" w14:paraId="42AF83BD"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2141D9">
        <w:rPr>
          <w:rFonts w:ascii="Arial" w:hAnsi="Arial" w:cs="Arial" w:eastAsiaTheme="minorHAnsi"/>
          <w:sz w:val="22"/>
          <w:szCs w:val="22"/>
          <w:lang w:val="cy-GB" w:eastAsia="en-US"/>
        </w:rPr>
        <w:t>What about the contents of the building(s)? Are they adequately insured?</w:t>
      </w:r>
    </w:p>
    <w:p w:rsidRPr="002141D9" w:rsidR="003165CA" w:rsidP="002141D9" w:rsidRDefault="0038036A" w14:paraId="625DB017"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2141D9">
        <w:rPr>
          <w:rFonts w:ascii="Arial" w:hAnsi="Arial" w:cs="Arial" w:eastAsiaTheme="minorHAnsi"/>
          <w:sz w:val="22"/>
          <w:szCs w:val="22"/>
          <w:lang w:val="cy-GB" w:eastAsia="en-US"/>
        </w:rPr>
        <w:t>If you have a significant organ or notable stained-glass windows, what is the insurance situation for these? Is technical equipment or audiovisual gear listed?</w:t>
      </w:r>
    </w:p>
    <w:p w:rsidRPr="002141D9" w:rsidR="003165CA" w:rsidP="002141D9" w:rsidRDefault="0038036A" w14:paraId="3F3958AB"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2141D9">
        <w:rPr>
          <w:rFonts w:ascii="Arial" w:hAnsi="Arial" w:cs="Arial" w:eastAsiaTheme="minorHAnsi"/>
          <w:sz w:val="22"/>
          <w:szCs w:val="22"/>
          <w:lang w:val="cy-GB" w:eastAsia="en-US"/>
        </w:rPr>
        <w:t>If tenants live in your manse or chapel house, does the policy cover landlord obligations?</w:t>
      </w:r>
    </w:p>
    <w:p w:rsidRPr="002141D9" w:rsidR="003165CA" w:rsidP="002141D9" w:rsidRDefault="0038036A" w14:paraId="160B6AB2" w14:textId="77777777">
      <w:pPr>
        <w:pStyle w:val="ListParagraph"/>
        <w:numPr>
          <w:ilvl w:val="0"/>
          <w:numId w:val="1"/>
        </w:numPr>
        <w:tabs>
          <w:tab w:val="clear" w:pos="360"/>
        </w:tabs>
        <w:spacing w:after="0" w:line="240" w:lineRule="auto"/>
        <w:rPr>
          <w:rFonts w:ascii="Arial" w:hAnsi="Arial" w:cs="Arial" w:eastAsiaTheme="minorHAnsi"/>
          <w:sz w:val="22"/>
          <w:szCs w:val="22"/>
          <w:lang w:val="cy-GB" w:eastAsia="en-US"/>
        </w:rPr>
      </w:pPr>
      <w:r w:rsidRPr="002141D9">
        <w:rPr>
          <w:rFonts w:ascii="Arial" w:hAnsi="Arial" w:cs="Arial" w:eastAsiaTheme="minorHAnsi"/>
          <w:sz w:val="22"/>
          <w:szCs w:val="22"/>
          <w:lang w:val="cy-GB" w:eastAsia="en-US"/>
        </w:rPr>
        <w:t>Are important documents stored in the buildings kept in a fire-resistant safe?</w:t>
      </w:r>
    </w:p>
    <w:p w:rsidRPr="00D360EC" w:rsidR="003165CA" w:rsidRDefault="0038036A" w14:paraId="4F08E895" w14:textId="77777777">
      <w:pPr>
        <w:pStyle w:val="Heading1"/>
        <w:rPr>
          <w:rFonts w:ascii="Arial" w:hAnsi="Arial" w:cs="Arial"/>
        </w:rPr>
      </w:pPr>
      <w:r w:rsidRPr="00D360EC">
        <w:rPr>
          <w:rFonts w:ascii="Arial" w:hAnsi="Arial" w:cs="Arial"/>
        </w:rPr>
        <w:t>Graveyards</w:t>
      </w:r>
    </w:p>
    <w:p w:rsidRPr="00E80E9A" w:rsidR="00B05570" w:rsidP="00B05570" w:rsidRDefault="00B05570" w14:paraId="4A889F62" w14:textId="7ADB2552">
      <w:pPr>
        <w:rPr>
          <w:rFonts w:ascii="Arial" w:hAnsi="Arial" w:cs="Arial"/>
          <w:sz w:val="22"/>
          <w:szCs w:val="22"/>
        </w:rPr>
      </w:pPr>
      <w:r w:rsidRPr="00E80E9A">
        <w:rPr>
          <w:rFonts w:ascii="Arial" w:hAnsi="Arial" w:cs="Arial"/>
          <w:sz w:val="22"/>
          <w:szCs w:val="22"/>
        </w:rPr>
        <w:t xml:space="preserve">If the church is responsible for a graveyard </w:t>
      </w:r>
      <w:r w:rsidRPr="00E80E9A" w:rsidR="00E80E9A">
        <w:rPr>
          <w:rFonts w:ascii="Arial" w:hAnsi="Arial" w:cs="Arial"/>
          <w:sz w:val="22"/>
          <w:szCs w:val="22"/>
        </w:rPr>
        <w:t>consideration should be given to the following:</w:t>
      </w:r>
    </w:p>
    <w:p w:rsidRPr="00E80E9A" w:rsidR="003165CA" w:rsidRDefault="0038036A" w14:paraId="23CF85A1" w14:textId="77777777">
      <w:pPr>
        <w:pStyle w:val="ListBullet"/>
        <w:rPr>
          <w:rFonts w:ascii="Arial" w:hAnsi="Arial" w:cs="Arial"/>
          <w:sz w:val="22"/>
          <w:szCs w:val="22"/>
        </w:rPr>
      </w:pPr>
      <w:r w:rsidRPr="00E80E9A">
        <w:rPr>
          <w:rFonts w:ascii="Arial" w:hAnsi="Arial" w:cs="Arial"/>
          <w:sz w:val="22"/>
          <w:szCs w:val="22"/>
        </w:rPr>
        <w:t>Does the graveyard fall within the scope of your insurance – whether it is within the chapel grounds or on a separate plot?</w:t>
      </w:r>
    </w:p>
    <w:p w:rsidRPr="00E80E9A" w:rsidR="003165CA" w:rsidRDefault="0038036A" w14:paraId="6B4641BC" w14:textId="77777777">
      <w:pPr>
        <w:pStyle w:val="ListBullet"/>
        <w:rPr>
          <w:rFonts w:ascii="Arial" w:hAnsi="Arial" w:cs="Arial"/>
          <w:sz w:val="22"/>
          <w:szCs w:val="22"/>
        </w:rPr>
      </w:pPr>
      <w:r w:rsidRPr="00E80E9A">
        <w:rPr>
          <w:rFonts w:ascii="Arial" w:hAnsi="Arial" w:cs="Arial"/>
          <w:sz w:val="22"/>
          <w:szCs w:val="22"/>
        </w:rPr>
        <w:t>What about any buildings in the graveyard?</w:t>
      </w:r>
    </w:p>
    <w:p w:rsidRPr="00E80E9A" w:rsidR="003165CA" w:rsidRDefault="0038036A" w14:paraId="0154B7BF" w14:textId="77777777">
      <w:pPr>
        <w:pStyle w:val="ListBullet"/>
        <w:rPr>
          <w:rFonts w:ascii="Arial" w:hAnsi="Arial" w:cs="Arial"/>
          <w:sz w:val="22"/>
          <w:szCs w:val="22"/>
        </w:rPr>
      </w:pPr>
      <w:r w:rsidRPr="00E80E9A">
        <w:rPr>
          <w:rFonts w:ascii="Arial" w:hAnsi="Arial" w:cs="Arial"/>
          <w:sz w:val="22"/>
          <w:szCs w:val="22"/>
        </w:rPr>
        <w:t>What about lawnmowers or maintenance equipment?</w:t>
      </w:r>
    </w:p>
    <w:p w:rsidRPr="00E80E9A" w:rsidR="003165CA" w:rsidRDefault="0038036A" w14:paraId="2A19C3F9" w14:textId="77777777">
      <w:pPr>
        <w:pStyle w:val="ListBullet"/>
        <w:rPr>
          <w:rFonts w:ascii="Arial" w:hAnsi="Arial" w:cs="Arial"/>
          <w:sz w:val="22"/>
          <w:szCs w:val="22"/>
        </w:rPr>
      </w:pPr>
      <w:r w:rsidRPr="00E80E9A">
        <w:rPr>
          <w:rFonts w:ascii="Arial" w:hAnsi="Arial" w:cs="Arial"/>
          <w:sz w:val="22"/>
          <w:szCs w:val="22"/>
        </w:rPr>
        <w:t>Does the public liability or personal accident policy cover incidents in the graveyard?</w:t>
      </w:r>
    </w:p>
    <w:p w:rsidRPr="00E80E9A" w:rsidR="003165CA" w:rsidRDefault="0038036A" w14:paraId="397FFA08" w14:textId="77777777">
      <w:pPr>
        <w:pStyle w:val="ListBullet"/>
        <w:rPr>
          <w:rFonts w:ascii="Arial" w:hAnsi="Arial" w:cs="Arial"/>
          <w:sz w:val="22"/>
          <w:szCs w:val="22"/>
        </w:rPr>
      </w:pPr>
      <w:r w:rsidRPr="00E80E9A">
        <w:rPr>
          <w:rFonts w:ascii="Arial" w:hAnsi="Arial" w:cs="Arial"/>
          <w:sz w:val="22"/>
          <w:szCs w:val="22"/>
        </w:rPr>
        <w:t>Is specific insurance needed for significant, notable, or historic memorial stones?</w:t>
      </w:r>
    </w:p>
    <w:p w:rsidRPr="00D360EC" w:rsidR="003165CA" w:rsidRDefault="0038036A" w14:paraId="7DA7CA53" w14:textId="77777777">
      <w:pPr>
        <w:pStyle w:val="Heading1"/>
        <w:rPr>
          <w:rFonts w:ascii="Arial" w:hAnsi="Arial" w:cs="Arial"/>
        </w:rPr>
      </w:pPr>
      <w:r w:rsidRPr="00D360EC">
        <w:rPr>
          <w:rFonts w:ascii="Arial" w:hAnsi="Arial" w:cs="Arial"/>
        </w:rPr>
        <w:t>Other General Aspects</w:t>
      </w:r>
    </w:p>
    <w:p w:rsidRPr="007F2BDD" w:rsidR="003165CA" w:rsidRDefault="0038036A" w14:paraId="2909CA57" w14:textId="77777777">
      <w:pPr>
        <w:rPr>
          <w:rFonts w:ascii="Arial" w:hAnsi="Arial" w:cs="Arial"/>
          <w:sz w:val="22"/>
          <w:szCs w:val="22"/>
        </w:rPr>
      </w:pPr>
      <w:r w:rsidRPr="007F2BDD">
        <w:rPr>
          <w:rFonts w:ascii="Arial" w:hAnsi="Arial" w:cs="Arial"/>
          <w:sz w:val="22"/>
          <w:szCs w:val="22"/>
        </w:rPr>
        <w:t>In addition to the above, various policies may offer combinations of other aspects such as:</w:t>
      </w:r>
    </w:p>
    <w:p w:rsidRPr="007F2BDD" w:rsidR="003165CA" w:rsidRDefault="0038036A" w14:paraId="77A42C91" w14:textId="77777777">
      <w:pPr>
        <w:pStyle w:val="ListBullet"/>
        <w:rPr>
          <w:rFonts w:ascii="Arial" w:hAnsi="Arial" w:cs="Arial"/>
          <w:sz w:val="22"/>
          <w:szCs w:val="22"/>
        </w:rPr>
      </w:pPr>
      <w:r w:rsidRPr="007F2BDD">
        <w:rPr>
          <w:rFonts w:ascii="Arial" w:hAnsi="Arial" w:cs="Arial"/>
          <w:sz w:val="22"/>
          <w:szCs w:val="22"/>
        </w:rPr>
        <w:t>Legal costs</w:t>
      </w:r>
    </w:p>
    <w:p w:rsidRPr="007F2BDD" w:rsidR="003165CA" w:rsidRDefault="0038036A" w14:paraId="704EA305" w14:textId="77777777">
      <w:pPr>
        <w:pStyle w:val="ListBullet"/>
        <w:rPr>
          <w:rFonts w:ascii="Arial" w:hAnsi="Arial" w:cs="Arial"/>
          <w:sz w:val="22"/>
          <w:szCs w:val="22"/>
        </w:rPr>
      </w:pPr>
      <w:r w:rsidRPr="007F2BDD">
        <w:rPr>
          <w:rFonts w:ascii="Arial" w:hAnsi="Arial" w:cs="Arial"/>
          <w:sz w:val="22"/>
          <w:szCs w:val="22"/>
        </w:rPr>
        <w:t>Insurance for pastoral care</w:t>
      </w:r>
    </w:p>
    <w:p w:rsidRPr="007F2BDD" w:rsidR="003165CA" w:rsidRDefault="0038036A" w14:paraId="13D0E9D6" w14:textId="77777777">
      <w:pPr>
        <w:pStyle w:val="ListBullet"/>
        <w:rPr>
          <w:rFonts w:ascii="Arial" w:hAnsi="Arial" w:cs="Arial"/>
          <w:sz w:val="22"/>
          <w:szCs w:val="22"/>
        </w:rPr>
      </w:pPr>
      <w:r w:rsidRPr="007F2BDD">
        <w:rPr>
          <w:rFonts w:ascii="Arial" w:hAnsi="Arial" w:cs="Arial"/>
          <w:sz w:val="22"/>
          <w:szCs w:val="22"/>
        </w:rPr>
        <w:t>Insurance against fraud by staff or officers (fidelity)</w:t>
      </w:r>
    </w:p>
    <w:p w:rsidRPr="007F2BDD" w:rsidR="003165CA" w:rsidRDefault="0038036A" w14:paraId="50A76353" w14:textId="77777777">
      <w:pPr>
        <w:pStyle w:val="ListBullet"/>
        <w:rPr>
          <w:rFonts w:ascii="Arial" w:hAnsi="Arial" w:cs="Arial"/>
          <w:sz w:val="22"/>
          <w:szCs w:val="22"/>
        </w:rPr>
      </w:pPr>
      <w:r w:rsidRPr="007F2BDD">
        <w:rPr>
          <w:rFonts w:ascii="Arial" w:hAnsi="Arial" w:cs="Arial"/>
          <w:sz w:val="22"/>
          <w:szCs w:val="22"/>
        </w:rPr>
        <w:t>Loss of income</w:t>
      </w:r>
    </w:p>
    <w:p w:rsidRPr="007F2BDD" w:rsidR="003165CA" w:rsidRDefault="0038036A" w14:paraId="409A43EA" w14:textId="77777777">
      <w:pPr>
        <w:pStyle w:val="ListBullet"/>
        <w:rPr>
          <w:rFonts w:ascii="Arial" w:hAnsi="Arial" w:cs="Arial"/>
          <w:sz w:val="22"/>
          <w:szCs w:val="22"/>
        </w:rPr>
      </w:pPr>
      <w:r w:rsidRPr="007F2BDD">
        <w:rPr>
          <w:rFonts w:ascii="Arial" w:hAnsi="Arial" w:cs="Arial"/>
          <w:sz w:val="22"/>
          <w:szCs w:val="22"/>
        </w:rPr>
        <w:t>Loss of cash (e.g., collections)</w:t>
      </w:r>
    </w:p>
    <w:p w:rsidRPr="007F2BDD" w:rsidR="003165CA" w:rsidRDefault="0038036A" w14:paraId="792C3CE6" w14:textId="77777777">
      <w:pPr>
        <w:pStyle w:val="ListBullet"/>
        <w:rPr>
          <w:rFonts w:ascii="Arial" w:hAnsi="Arial" w:cs="Arial"/>
          <w:sz w:val="22"/>
          <w:szCs w:val="22"/>
        </w:rPr>
      </w:pPr>
      <w:r w:rsidRPr="007F2BDD">
        <w:rPr>
          <w:rFonts w:ascii="Arial" w:hAnsi="Arial" w:cs="Arial"/>
          <w:sz w:val="22"/>
          <w:szCs w:val="22"/>
        </w:rPr>
        <w:t>Insurance for working from home</w:t>
      </w:r>
    </w:p>
    <w:p w:rsidRPr="007F2BDD" w:rsidR="003165CA" w:rsidRDefault="0038036A" w14:paraId="31293C0A" w14:textId="77777777">
      <w:pPr>
        <w:pStyle w:val="ListBullet"/>
        <w:rPr>
          <w:rFonts w:ascii="Arial" w:hAnsi="Arial" w:cs="Arial"/>
          <w:sz w:val="22"/>
          <w:szCs w:val="22"/>
        </w:rPr>
      </w:pPr>
      <w:r w:rsidRPr="007F2BDD">
        <w:rPr>
          <w:rFonts w:ascii="Arial" w:hAnsi="Arial" w:cs="Arial"/>
          <w:sz w:val="22"/>
          <w:szCs w:val="22"/>
        </w:rPr>
        <w:t>Unusual or exceptional maintenance</w:t>
      </w:r>
    </w:p>
    <w:p w:rsidRPr="007F2BDD" w:rsidR="003165CA" w:rsidRDefault="0038036A" w14:paraId="15F12879" w14:textId="77777777">
      <w:pPr>
        <w:pStyle w:val="ListBullet"/>
        <w:rPr>
          <w:rFonts w:ascii="Arial" w:hAnsi="Arial" w:cs="Arial"/>
          <w:sz w:val="22"/>
          <w:szCs w:val="22"/>
        </w:rPr>
      </w:pPr>
      <w:r w:rsidRPr="007F2BDD">
        <w:rPr>
          <w:rFonts w:ascii="Arial" w:hAnsi="Arial" w:cs="Arial"/>
          <w:sz w:val="22"/>
          <w:szCs w:val="22"/>
        </w:rPr>
        <w:t>Special events</w:t>
      </w:r>
    </w:p>
    <w:p w:rsidRPr="007F2BDD" w:rsidR="003165CA" w:rsidRDefault="0038036A" w14:paraId="5FAA5F74" w14:textId="77777777">
      <w:pPr>
        <w:pStyle w:val="ListBullet"/>
        <w:rPr>
          <w:rFonts w:ascii="Arial" w:hAnsi="Arial" w:cs="Arial"/>
          <w:sz w:val="22"/>
          <w:szCs w:val="22"/>
        </w:rPr>
      </w:pPr>
      <w:r w:rsidRPr="007F2BDD">
        <w:rPr>
          <w:rFonts w:ascii="Arial" w:hAnsi="Arial" w:cs="Arial"/>
          <w:sz w:val="22"/>
          <w:szCs w:val="22"/>
        </w:rPr>
        <w:t>Product liability</w:t>
      </w:r>
    </w:p>
    <w:p w:rsidRPr="007F2BDD" w:rsidR="003165CA" w:rsidRDefault="0038036A" w14:paraId="261CD982" w14:textId="77777777">
      <w:pPr>
        <w:pStyle w:val="ListBullet"/>
        <w:rPr>
          <w:rFonts w:ascii="Arial" w:hAnsi="Arial" w:cs="Arial"/>
          <w:sz w:val="22"/>
          <w:szCs w:val="22"/>
        </w:rPr>
      </w:pPr>
      <w:r w:rsidRPr="007F2BDD">
        <w:rPr>
          <w:rFonts w:ascii="Arial" w:hAnsi="Arial" w:cs="Arial"/>
          <w:sz w:val="22"/>
          <w:szCs w:val="22"/>
        </w:rPr>
        <w:t>Vehicles</w:t>
      </w:r>
    </w:p>
    <w:p w:rsidRPr="002B4CDB" w:rsidR="003165CA" w:rsidRDefault="0038036A" w14:paraId="3BD10713" w14:textId="4FD526C3">
      <w:pPr>
        <w:rPr>
          <w:rFonts w:ascii="Arial" w:hAnsi="Arial" w:cs="Arial"/>
          <w:sz w:val="22"/>
          <w:szCs w:val="22"/>
        </w:rPr>
      </w:pPr>
      <w:r w:rsidRPr="002B4CDB">
        <w:rPr>
          <w:rFonts w:ascii="Arial" w:hAnsi="Arial" w:cs="Arial"/>
          <w:sz w:val="22"/>
          <w:szCs w:val="22"/>
        </w:rPr>
        <w:lastRenderedPageBreak/>
        <w:t xml:space="preserve">Individual insurance companies may offer any combination of the above aspects, along with others </w:t>
      </w:r>
      <w:r w:rsidRPr="002B4CDB" w:rsidR="00903EE1">
        <w:rPr>
          <w:rFonts w:ascii="Arial" w:hAnsi="Arial" w:cs="Arial"/>
          <w:sz w:val="22"/>
          <w:szCs w:val="22"/>
        </w:rPr>
        <w:t xml:space="preserve">which are </w:t>
      </w:r>
      <w:r w:rsidRPr="002B4CDB">
        <w:rPr>
          <w:rFonts w:ascii="Arial" w:hAnsi="Arial" w:cs="Arial"/>
          <w:sz w:val="22"/>
          <w:szCs w:val="22"/>
        </w:rPr>
        <w:t>not listed. Again, read the policy carefully and ensure you receive advice from experts in the field.</w:t>
      </w:r>
    </w:p>
    <w:p w:rsidRPr="002B4CDB" w:rsidR="003165CA" w:rsidRDefault="0038036A" w14:paraId="5D093C3E" w14:textId="0067C378">
      <w:pPr>
        <w:rPr>
          <w:rFonts w:ascii="Arial" w:hAnsi="Arial" w:cs="Arial"/>
          <w:sz w:val="22"/>
          <w:szCs w:val="22"/>
        </w:rPr>
      </w:pPr>
      <w:r w:rsidRPr="002B4CDB">
        <w:rPr>
          <w:rFonts w:ascii="Arial" w:hAnsi="Arial" w:cs="Arial"/>
          <w:sz w:val="22"/>
          <w:szCs w:val="22"/>
        </w:rPr>
        <w:t xml:space="preserve">Neither the Ceredigion </w:t>
      </w:r>
      <w:r w:rsidRPr="002B4CDB" w:rsidR="009E5B6F">
        <w:rPr>
          <w:rFonts w:ascii="Arial" w:hAnsi="Arial" w:cs="Arial"/>
          <w:sz w:val="22"/>
          <w:szCs w:val="22"/>
        </w:rPr>
        <w:t xml:space="preserve">Association of Welsh </w:t>
      </w:r>
      <w:r w:rsidRPr="002B4CDB">
        <w:rPr>
          <w:rFonts w:ascii="Arial" w:hAnsi="Arial" w:cs="Arial"/>
          <w:sz w:val="22"/>
          <w:szCs w:val="22"/>
        </w:rPr>
        <w:t>Independent Churches nor the Union of Welsh Independents claim to be insurance experts, but you are welcome to contact the Union’s Charity and Property Officer at Tŷ John Penri for general advice and guidance.</w:t>
      </w:r>
    </w:p>
    <w:p w:rsidRPr="002B4CDB" w:rsidR="003165CA" w:rsidP="002B4CDB" w:rsidRDefault="0038036A" w14:paraId="4658F648" w14:textId="5154E2FA">
      <w:pPr>
        <w:spacing w:after="0"/>
        <w:rPr>
          <w:rFonts w:ascii="Arial" w:hAnsi="Arial" w:cs="Arial"/>
          <w:b/>
          <w:bCs/>
          <w:sz w:val="22"/>
          <w:szCs w:val="22"/>
        </w:rPr>
      </w:pPr>
      <w:r w:rsidRPr="002B4CDB">
        <w:rPr>
          <w:rFonts w:ascii="Arial" w:hAnsi="Arial" w:cs="Arial"/>
          <w:b/>
          <w:bCs/>
          <w:sz w:val="22"/>
          <w:szCs w:val="22"/>
        </w:rPr>
        <w:t>Rev</w:t>
      </w:r>
      <w:r w:rsidR="00FE6341">
        <w:rPr>
          <w:rFonts w:ascii="Arial" w:hAnsi="Arial" w:cs="Arial"/>
          <w:b/>
          <w:bCs/>
          <w:sz w:val="22"/>
          <w:szCs w:val="22"/>
        </w:rPr>
        <w:t>.</w:t>
      </w:r>
      <w:r w:rsidRPr="002B4CDB">
        <w:rPr>
          <w:rFonts w:ascii="Arial" w:hAnsi="Arial" w:cs="Arial"/>
          <w:b/>
          <w:bCs/>
          <w:sz w:val="22"/>
          <w:szCs w:val="22"/>
        </w:rPr>
        <w:t xml:space="preserve"> Gareth Ioan</w:t>
      </w:r>
    </w:p>
    <w:p w:rsidRPr="002B4CDB" w:rsidR="003165CA" w:rsidP="002B4CDB" w:rsidRDefault="0038036A" w14:paraId="5DED073D" w14:textId="77777777">
      <w:pPr>
        <w:spacing w:after="0"/>
        <w:rPr>
          <w:rFonts w:ascii="Arial" w:hAnsi="Arial" w:cs="Arial"/>
          <w:b/>
          <w:bCs/>
          <w:sz w:val="22"/>
          <w:szCs w:val="22"/>
        </w:rPr>
      </w:pPr>
      <w:r w:rsidRPr="002B4CDB">
        <w:rPr>
          <w:rFonts w:ascii="Arial" w:hAnsi="Arial" w:cs="Arial"/>
          <w:b/>
          <w:bCs/>
          <w:sz w:val="22"/>
          <w:szCs w:val="22"/>
        </w:rPr>
        <w:t>Secretary</w:t>
      </w:r>
    </w:p>
    <w:p w:rsidRPr="002B4CDB" w:rsidR="003165CA" w:rsidP="002B4CDB" w:rsidRDefault="0038036A" w14:paraId="693B9C41" w14:textId="163E7803">
      <w:pPr>
        <w:spacing w:after="0"/>
        <w:rPr>
          <w:rFonts w:ascii="Arial" w:hAnsi="Arial" w:cs="Arial"/>
          <w:b/>
          <w:bCs/>
          <w:sz w:val="22"/>
          <w:szCs w:val="22"/>
        </w:rPr>
      </w:pPr>
      <w:r w:rsidRPr="002B4CDB">
        <w:rPr>
          <w:rFonts w:ascii="Arial" w:hAnsi="Arial" w:cs="Arial"/>
          <w:b/>
          <w:bCs/>
          <w:sz w:val="22"/>
          <w:szCs w:val="22"/>
        </w:rPr>
        <w:t>Ceredigion</w:t>
      </w:r>
      <w:r w:rsidR="002B4CDB">
        <w:rPr>
          <w:rFonts w:ascii="Arial" w:hAnsi="Arial" w:cs="Arial"/>
          <w:b/>
          <w:bCs/>
          <w:sz w:val="22"/>
          <w:szCs w:val="22"/>
        </w:rPr>
        <w:t xml:space="preserve"> Association of</w:t>
      </w:r>
      <w:r w:rsidRPr="002B4CDB">
        <w:rPr>
          <w:rFonts w:ascii="Arial" w:hAnsi="Arial" w:cs="Arial"/>
          <w:b/>
          <w:bCs/>
          <w:sz w:val="22"/>
          <w:szCs w:val="22"/>
        </w:rPr>
        <w:t xml:space="preserve"> Independent Churches </w:t>
      </w:r>
    </w:p>
    <w:p w:rsidRPr="002B4CDB" w:rsidR="003165CA" w:rsidP="002B4CDB" w:rsidRDefault="0038036A" w14:paraId="2EE65570" w14:textId="77777777">
      <w:pPr>
        <w:spacing w:after="0"/>
        <w:rPr>
          <w:rFonts w:ascii="Arial" w:hAnsi="Arial" w:cs="Arial"/>
          <w:b/>
          <w:bCs/>
          <w:sz w:val="22"/>
          <w:szCs w:val="22"/>
        </w:rPr>
      </w:pPr>
      <w:r w:rsidRPr="002B4CDB">
        <w:rPr>
          <w:rFonts w:ascii="Arial" w:hAnsi="Arial" w:cs="Arial"/>
          <w:b/>
          <w:bCs/>
          <w:sz w:val="22"/>
          <w:szCs w:val="22"/>
        </w:rPr>
        <w:t>October 2025</w:t>
      </w:r>
    </w:p>
    <w:sectPr w:rsidRPr="002B4CDB" w:rsidR="003165C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3D0836"/>
    <w:multiLevelType w:val="singleLevel"/>
    <w:tmpl w:val="04090001"/>
    <w:lvl w:ilvl="0">
      <w:start w:val="1"/>
      <w:numFmt w:val="bullet"/>
      <w:lvlText w:val=""/>
      <w:lvlJc w:val="left"/>
      <w:pPr>
        <w:ind w:left="720" w:hanging="360"/>
      </w:pPr>
      <w:rPr>
        <w:rFonts w:hint="default" w:ascii="Symbol" w:hAnsi="Symbol"/>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hint="default" w:ascii="Symbol" w:hAnsi="Symbol"/>
      </w:rPr>
    </w:lvl>
    <w:lvl w:ilvl="1" w:tplc="D072366E">
      <w:start w:val="1"/>
      <w:numFmt w:val="bullet"/>
      <w:lvlText w:val="o"/>
      <w:lvlJc w:val="left"/>
      <w:pPr>
        <w:ind w:left="1440" w:hanging="360"/>
      </w:pPr>
      <w:rPr>
        <w:rFonts w:hint="default" w:ascii="Courier New" w:hAnsi="Courier New"/>
      </w:rPr>
    </w:lvl>
    <w:lvl w:ilvl="2" w:tplc="9F0C031A">
      <w:start w:val="1"/>
      <w:numFmt w:val="bullet"/>
      <w:lvlText w:val=""/>
      <w:lvlJc w:val="left"/>
      <w:pPr>
        <w:ind w:left="2160" w:hanging="360"/>
      </w:pPr>
      <w:rPr>
        <w:rFonts w:hint="default" w:ascii="Wingdings" w:hAnsi="Wingdings"/>
      </w:rPr>
    </w:lvl>
    <w:lvl w:ilvl="3" w:tplc="78A0196A">
      <w:start w:val="1"/>
      <w:numFmt w:val="bullet"/>
      <w:lvlText w:val=""/>
      <w:lvlJc w:val="left"/>
      <w:pPr>
        <w:ind w:left="2880" w:hanging="360"/>
      </w:pPr>
      <w:rPr>
        <w:rFonts w:hint="default" w:ascii="Symbol" w:hAnsi="Symbol"/>
      </w:rPr>
    </w:lvl>
    <w:lvl w:ilvl="4" w:tplc="6F78ABA4">
      <w:start w:val="1"/>
      <w:numFmt w:val="bullet"/>
      <w:lvlText w:val="o"/>
      <w:lvlJc w:val="left"/>
      <w:pPr>
        <w:ind w:left="3600" w:hanging="360"/>
      </w:pPr>
      <w:rPr>
        <w:rFonts w:hint="default" w:ascii="Courier New" w:hAnsi="Courier New"/>
      </w:rPr>
    </w:lvl>
    <w:lvl w:ilvl="5" w:tplc="598A84FA">
      <w:start w:val="1"/>
      <w:numFmt w:val="bullet"/>
      <w:lvlText w:val=""/>
      <w:lvlJc w:val="left"/>
      <w:pPr>
        <w:ind w:left="4320" w:hanging="360"/>
      </w:pPr>
      <w:rPr>
        <w:rFonts w:hint="default" w:ascii="Wingdings" w:hAnsi="Wingdings"/>
      </w:rPr>
    </w:lvl>
    <w:lvl w:ilvl="6" w:tplc="DEB8DE06">
      <w:start w:val="1"/>
      <w:numFmt w:val="bullet"/>
      <w:lvlText w:val=""/>
      <w:lvlJc w:val="left"/>
      <w:pPr>
        <w:ind w:left="5040" w:hanging="360"/>
      </w:pPr>
      <w:rPr>
        <w:rFonts w:hint="default" w:ascii="Symbol" w:hAnsi="Symbol"/>
      </w:rPr>
    </w:lvl>
    <w:lvl w:ilvl="7" w:tplc="5170A0D2">
      <w:start w:val="1"/>
      <w:numFmt w:val="bullet"/>
      <w:lvlText w:val="o"/>
      <w:lvlJc w:val="left"/>
      <w:pPr>
        <w:ind w:left="5760" w:hanging="360"/>
      </w:pPr>
      <w:rPr>
        <w:rFonts w:hint="default" w:ascii="Courier New" w:hAnsi="Courier New"/>
      </w:rPr>
    </w:lvl>
    <w:lvl w:ilvl="8" w:tplc="30BC132C">
      <w:start w:val="1"/>
      <w:numFmt w:val="bullet"/>
      <w:lvlText w:val=""/>
      <w:lvlJc w:val="left"/>
      <w:pPr>
        <w:ind w:left="6480" w:hanging="360"/>
      </w:pPr>
      <w:rPr>
        <w:rFonts w:hint="default" w:ascii="Wingdings" w:hAnsi="Wingdings"/>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hint="default" w:ascii="Symbol" w:hAnsi="Symbol"/>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 w:numId="17" w16cid:durableId="293173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A470C"/>
    <w:rsid w:val="000D4F9B"/>
    <w:rsid w:val="00125EEC"/>
    <w:rsid w:val="00134D82"/>
    <w:rsid w:val="00146317"/>
    <w:rsid w:val="001A6307"/>
    <w:rsid w:val="001E423C"/>
    <w:rsid w:val="001F40EA"/>
    <w:rsid w:val="002141D9"/>
    <w:rsid w:val="002B4CDB"/>
    <w:rsid w:val="002E51AB"/>
    <w:rsid w:val="003044DA"/>
    <w:rsid w:val="003165CA"/>
    <w:rsid w:val="00324B44"/>
    <w:rsid w:val="0036562D"/>
    <w:rsid w:val="0037216F"/>
    <w:rsid w:val="0038036A"/>
    <w:rsid w:val="003867F1"/>
    <w:rsid w:val="004976E0"/>
    <w:rsid w:val="00497B68"/>
    <w:rsid w:val="0053677D"/>
    <w:rsid w:val="005A534A"/>
    <w:rsid w:val="00717860"/>
    <w:rsid w:val="00746083"/>
    <w:rsid w:val="00755ECF"/>
    <w:rsid w:val="007F2BDD"/>
    <w:rsid w:val="008006D1"/>
    <w:rsid w:val="008260EB"/>
    <w:rsid w:val="00827C87"/>
    <w:rsid w:val="00903EE1"/>
    <w:rsid w:val="00906748"/>
    <w:rsid w:val="009E5B6F"/>
    <w:rsid w:val="009E7C36"/>
    <w:rsid w:val="00A06A72"/>
    <w:rsid w:val="00A20880"/>
    <w:rsid w:val="00A30208"/>
    <w:rsid w:val="00A352C8"/>
    <w:rsid w:val="00AC6297"/>
    <w:rsid w:val="00B05570"/>
    <w:rsid w:val="00B41C2B"/>
    <w:rsid w:val="00BE2BD8"/>
    <w:rsid w:val="00C2016A"/>
    <w:rsid w:val="00C26D93"/>
    <w:rsid w:val="00C27141"/>
    <w:rsid w:val="00C318A5"/>
    <w:rsid w:val="00CA7F74"/>
    <w:rsid w:val="00D32292"/>
    <w:rsid w:val="00D360EC"/>
    <w:rsid w:val="00D73462"/>
    <w:rsid w:val="00D75435"/>
    <w:rsid w:val="00D756D7"/>
    <w:rsid w:val="00DA6C12"/>
    <w:rsid w:val="00DE5146"/>
    <w:rsid w:val="00DF2FBF"/>
    <w:rsid w:val="00E80E9A"/>
    <w:rsid w:val="00EB03BC"/>
    <w:rsid w:val="00F134CE"/>
    <w:rsid w:val="00F67023"/>
    <w:rsid w:val="00FB3270"/>
    <w:rsid w:val="00FE6341"/>
    <w:rsid w:val="145DDC06"/>
    <w:rsid w:val="1AE30756"/>
    <w:rsid w:val="1F8D6634"/>
    <w:rsid w:val="30A8A375"/>
    <w:rsid w:val="370F4FAD"/>
    <w:rsid w:val="4139BA2E"/>
    <w:rsid w:val="42F51039"/>
    <w:rsid w:val="4C9D2FD7"/>
    <w:rsid w:val="4DC79EA7"/>
    <w:rsid w:val="540BE56C"/>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F4F6"/>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7C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27C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827C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827C87"/>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827C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27C87"/>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27C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7C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styleId="QuoteChar" w:customStyle="1">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styleId="BodyTextChar" w:customStyle="1">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styleId="BodyText2Char" w:customStyle="1">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styleId="BodyText3Char" w:customStyle="1">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styleId="BodyTextFirstIndentChar" w:customStyle="1">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styleId="BodyTextIndentChar" w:customStyle="1">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styleId="BodyTextFirstIndent2Char" w:customStyle="1">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styleId="BodyTextIndent2Char" w:customStyle="1">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styleId="BodyTextIndent3Char" w:customStyle="1">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styleId="ClosingChar" w:customStyle="1">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styleId="CommentTextChar" w:customStyle="1">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styleId="CommentSubjectChar" w:customStyle="1">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styleId="DateChar" w:customStyle="1">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styleId="E-mailSignatureChar" w:customStyle="1">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styleId="EndnoteTextChar" w:customStyle="1">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unhideWhenUsed/>
    <w:rsid w:val="00827C87"/>
    <w:pPr>
      <w:spacing w:after="0" w:line="240" w:lineRule="auto"/>
    </w:pPr>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styleId="FootnoteTextChar" w:customStyle="1">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styleId="HTMLAddressChar" w:customStyle="1">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hAnsiTheme="majorHAnsi" w:eastAsiaTheme="majorEastAsia"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rsid w:val="00827C87"/>
    <w:rPr>
      <w:rFonts w:asciiTheme="majorHAnsi" w:hAnsiTheme="majorHAnsi" w:eastAsiaTheme="majorEastAsia"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styleId="NoteHeadingChar" w:customStyle="1">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styleId="SalutationChar" w:customStyle="1">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styleId="SignatureChar" w:customStyle="1">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color="FFFFFF" w:themeColor="background1" w:sz="12" w:space="0"/>
        </w:tcBorders>
        <w:shd w:val="clear" w:color="auto" w:fill="0C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color="FFFFFF" w:themeColor="background1" w:sz="12" w:space="0"/>
        </w:tcBorders>
        <w:shd w:val="clear" w:color="auto" w:fill="14551C" w:themeFill="accent3" w:themeFillShade="CC"/>
      </w:tcPr>
    </w:tblStylePr>
    <w:tblStylePr w:type="lastRow">
      <w:rPr>
        <w:b/>
        <w:bCs/>
        <w:color w:val="14551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color="FFFFFF" w:themeColor="background1" w:sz="12" w:space="0"/>
        </w:tcBorders>
        <w:shd w:val="clear" w:color="auto" w:fill="3E8524" w:themeFill="accent6" w:themeFillShade="CC"/>
      </w:tcPr>
    </w:tblStylePr>
    <w:tblStylePr w:type="lastRow">
      <w:rPr>
        <w:b/>
        <w:bCs/>
        <w:color w:val="3E85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color="FFFFFF" w:themeColor="background1" w:sz="12" w:space="0"/>
        </w:tcBorders>
        <w:shd w:val="clear" w:color="auto" w:fill="7F2275" w:themeFill="accent5" w:themeFillShade="CC"/>
      </w:tcPr>
    </w:tblStylePr>
    <w:tblStylePr w:type="lastRow">
      <w:rPr>
        <w:b/>
        <w:bCs/>
        <w:color w:val="7F227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color="0C394D" w:themeColor="accent1" w:themeShade="99" w:sz="4" w:space="0"/>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0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color="993F10" w:themeColor="accent2" w:themeShade="99" w:sz="4" w:space="0"/>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8E3"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color="0F4015" w:themeColor="accent3" w:themeShade="99" w:sz="4" w:space="0"/>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color="095E7F" w:themeColor="accent4" w:themeShade="99" w:sz="4" w:space="0"/>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color="2E641B" w:themeColor="accent6" w:themeShade="99" w:sz="4" w:space="0"/>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E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4F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C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color="47D459" w:themeColor="accent3" w:themeTint="99" w:sz="2" w:space="0"/>
        <w:bottom w:val="single" w:color="47D459" w:themeColor="accent3" w:themeTint="99" w:sz="2" w:space="0"/>
        <w:insideH w:val="single" w:color="47D459" w:themeColor="accent3" w:themeTint="99" w:sz="2" w:space="0"/>
        <w:insideV w:val="single" w:color="47D459" w:themeColor="accent3" w:themeTint="99" w:sz="2" w:space="0"/>
      </w:tblBorders>
    </w:tblPr>
    <w:tblStylePr w:type="firstRow">
      <w:rPr>
        <w:b/>
        <w:bCs/>
      </w:rPr>
      <w:tblPr/>
      <w:tcPr>
        <w:tcBorders>
          <w:top w:val="nil"/>
          <w:bottom w:val="single" w:color="47D459" w:themeColor="accent3" w:themeTint="99" w:sz="12" w:space="0"/>
          <w:insideH w:val="nil"/>
          <w:insideV w:val="nil"/>
        </w:tcBorders>
        <w:shd w:val="clear" w:color="auto" w:fill="FFFFFF" w:themeFill="background1"/>
      </w:tcPr>
    </w:tblStylePr>
    <w:tblStylePr w:type="lastRow">
      <w:rPr>
        <w:b/>
        <w:bCs/>
      </w:rPr>
      <w:tblPr/>
      <w:tcPr>
        <w:tcBorders>
          <w:top w:val="double" w:color="47D45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color="15608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color="15608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color="E9713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color="E9713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color="0F9ED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color="0F9ED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color="A02B9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color="A02B9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FC3E9"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shd w:val="clear" w:color="auto" w:fill="EFC3E9"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insideV w:val="single" w:color="2198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8CF" w:themeColor="accent1" w:themeTint="BF" w:sz="18" w:space="0"/>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insideV w:val="single" w:color="2BB73D" w:themeColor="accent3" w:themeTint="BF" w:sz="8" w:space="0"/>
      </w:tblBorders>
    </w:tblPr>
    <w:tcPr>
      <w:shd w:val="clear" w:color="auto" w:fill="B3EDBA" w:themeFill="accent3" w:themeFillTint="3F"/>
    </w:tcPr>
    <w:tblStylePr w:type="firstRow">
      <w:rPr>
        <w:b/>
        <w:bCs/>
      </w:rPr>
    </w:tblStylePr>
    <w:tblStylePr w:type="lastRow">
      <w:rPr>
        <w:b/>
        <w:bCs/>
      </w:rPr>
      <w:tblPr/>
      <w:tcPr>
        <w:tcBorders>
          <w:top w:val="single" w:color="2BB73D" w:themeColor="accent3" w:themeTint="BF" w:sz="18" w:space="0"/>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FC3E9"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insideV w:val="single" w:color="71CF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1CF50" w:themeColor="accent6" w:themeTint="BF" w:sz="18" w:space="0"/>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color="156082" w:themeColor="accent1" w:sz="6" w:space="0"/>
          <w:insideV w:val="single" w:color="156082" w:themeColor="accent1" w:sz="6" w:space="0"/>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color="E97132" w:themeColor="accent2" w:sz="6" w:space="0"/>
          <w:insideV w:val="single" w:color="E97132" w:themeColor="accent2" w:sz="6" w:space="0"/>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color="196B24" w:themeColor="accent3" w:sz="6" w:space="0"/>
          <w:insideV w:val="single" w:color="196B24" w:themeColor="accent3" w:sz="6" w:space="0"/>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color="0F9ED5" w:themeColor="accent4" w:sz="6" w:space="0"/>
          <w:insideV w:val="single" w:color="0F9ED5" w:themeColor="accent4" w:sz="6" w:space="0"/>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color="A02B93" w:themeColor="accent5" w:sz="6" w:space="0"/>
          <w:insideV w:val="single" w:color="A02B93" w:themeColor="accent5" w:sz="6" w:space="0"/>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color="4EA72E" w:themeColor="accent6" w:sz="6" w:space="0"/>
          <w:insideV w:val="single" w:color="4EA72E" w:themeColor="accent6" w:sz="6" w:space="0"/>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5608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5608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9713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9713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7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96B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96B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9ED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9ED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C3E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02B9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02B9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EA7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EA7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F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tblBorders>
    </w:tblPr>
    <w:tblStylePr w:type="firstRow">
      <w:pPr>
        <w:spacing w:before="0" w:after="0" w:line="240" w:lineRule="auto"/>
      </w:pPr>
      <w:rPr>
        <w:b/>
        <w:bCs/>
        <w:color w:val="FFFFFF" w:themeColor="background1"/>
      </w:rPr>
      <w:tblPr/>
      <w:tcPr>
        <w:tc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8CF" w:themeColor="accent1" w:themeTint="BF" w:sz="6"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tblBorders>
    </w:tblPr>
    <w:tblStylePr w:type="firstRow">
      <w:pPr>
        <w:spacing w:before="0" w:after="0" w:line="240" w:lineRule="auto"/>
      </w:pPr>
      <w:rPr>
        <w:b/>
        <w:bCs/>
        <w:color w:val="FFFFFF" w:themeColor="background1"/>
      </w:rPr>
      <w:tblPr/>
      <w:tcPr>
        <w:tc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BB73D" w:themeColor="accent3" w:themeTint="BF" w:sz="6"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tblBorders>
    </w:tblPr>
    <w:tblStylePr w:type="firstRow">
      <w:pPr>
        <w:spacing w:before="0" w:after="0" w:line="240" w:lineRule="auto"/>
      </w:pPr>
      <w:rPr>
        <w:b/>
        <w:bCs/>
        <w:color w:val="FFFFFF" w:themeColor="background1"/>
      </w:rPr>
      <w:tblPr/>
      <w:tcPr>
        <w:tc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1CF50" w:themeColor="accent6" w:themeTint="BF" w:sz="6"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827C8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827C8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827C8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827C8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827C8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827C8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827C8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827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827C8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827C8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827C8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827C8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827C8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827C8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unhideWhenUsed/>
    <w:rsid w:val="00827C8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827C8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827C8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827C8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827C8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827C8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827C8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827C8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827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827C8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827C8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827C8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dc:creator>
  <keywords/>
  <dc:description/>
  <lastModifiedBy>Rhodri Annibynwyr</lastModifiedBy>
  <revision>39</revision>
  <dcterms:created xsi:type="dcterms:W3CDTF">2026-01-06T14:16:00.0000000Z</dcterms:created>
  <dcterms:modified xsi:type="dcterms:W3CDTF">2026-02-03T10:26:25.6116791Z</dcterms:modified>
</coreProperties>
</file>